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89" w:rsidRDefault="00087B89" w:rsidP="0014470A">
      <w:pPr>
        <w:jc w:val="both"/>
      </w:pPr>
      <w:r>
        <w:tab/>
      </w:r>
      <w:r w:rsidRPr="00087B89">
        <w:drawing>
          <wp:inline distT="0" distB="0" distL="0" distR="0">
            <wp:extent cx="6115050" cy="4591050"/>
            <wp:effectExtent l="19050" t="0" r="0" b="0"/>
            <wp:docPr id="6" name="Рисунок 3" descr="F:\ТКАЧЕНКО\фотографии\25.09.2015 ОТДЕЛ ПО ОБРАЗОВАНИЮ\P1070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ТКАЧЕНКО\фотографии\25.09.2015 ОТДЕЛ ПО ОБРАЗОВАНИЮ\P10703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B89" w:rsidRDefault="00087B89" w:rsidP="0014470A">
      <w:pPr>
        <w:jc w:val="both"/>
      </w:pPr>
    </w:p>
    <w:p w:rsidR="007D3F64" w:rsidRPr="0014470A" w:rsidRDefault="00087B89" w:rsidP="00087B89">
      <w:pPr>
        <w:ind w:firstLine="709"/>
        <w:jc w:val="both"/>
        <w:rPr>
          <w:sz w:val="28"/>
          <w:szCs w:val="28"/>
        </w:rPr>
      </w:pPr>
      <w:r w:rsidRPr="0014470A">
        <w:rPr>
          <w:sz w:val="28"/>
          <w:szCs w:val="28"/>
        </w:rPr>
        <w:t>25 сентября</w:t>
      </w:r>
      <w:r w:rsidR="001B1300">
        <w:rPr>
          <w:sz w:val="28"/>
          <w:szCs w:val="28"/>
        </w:rPr>
        <w:t xml:space="preserve"> 2015 г.</w:t>
      </w:r>
      <w:r w:rsidRPr="0014470A">
        <w:rPr>
          <w:sz w:val="28"/>
          <w:szCs w:val="28"/>
        </w:rPr>
        <w:t xml:space="preserve"> состоялся круглый стол</w:t>
      </w:r>
      <w:r w:rsidRPr="0014470A">
        <w:rPr>
          <w:sz w:val="28"/>
          <w:szCs w:val="28"/>
        </w:rPr>
        <w:t xml:space="preserve"> с директорами детских садов и школ. На мероприятии присутствовали специалисты различных сфер, среди них были и специалисты ЦЗН  Городищенского района - директор Дрогунова Л.А. и ведущий инспектор </w:t>
      </w:r>
      <w:proofErr w:type="spellStart"/>
      <w:r w:rsidRPr="0014470A">
        <w:rPr>
          <w:sz w:val="28"/>
          <w:szCs w:val="28"/>
        </w:rPr>
        <w:t>Покотило</w:t>
      </w:r>
      <w:proofErr w:type="spellEnd"/>
      <w:r w:rsidRPr="0014470A">
        <w:rPr>
          <w:sz w:val="28"/>
          <w:szCs w:val="28"/>
        </w:rPr>
        <w:t xml:space="preserve"> О.С. Специалисты проинформировали участников </w:t>
      </w:r>
      <w:proofErr w:type="gramStart"/>
      <w:r w:rsidRPr="0014470A">
        <w:rPr>
          <w:sz w:val="28"/>
          <w:szCs w:val="28"/>
        </w:rPr>
        <w:t>об</w:t>
      </w:r>
      <w:proofErr w:type="gramEnd"/>
      <w:r w:rsidRPr="0014470A">
        <w:rPr>
          <w:sz w:val="28"/>
          <w:szCs w:val="28"/>
        </w:rPr>
        <w:t xml:space="preserve"> « </w:t>
      </w:r>
      <w:r w:rsidRPr="0014470A">
        <w:rPr>
          <w:sz w:val="28"/>
          <w:szCs w:val="28"/>
        </w:rPr>
        <w:t xml:space="preserve">Законе о занятости населения РФ»,  квоте инвалидов и квоте молодежи, коллективных договорах, региональных соглашениях. </w:t>
      </w:r>
    </w:p>
    <w:p w:rsidR="007D3F64" w:rsidRPr="0014470A" w:rsidRDefault="00087B89" w:rsidP="0014470A">
      <w:pPr>
        <w:jc w:val="both"/>
        <w:rPr>
          <w:rFonts w:ascii="Times New Roman" w:hAnsi="Times New Roman" w:cs="Times New Roman"/>
          <w:color w:val="1B1C21"/>
          <w:sz w:val="28"/>
          <w:szCs w:val="28"/>
        </w:rPr>
      </w:pPr>
      <w:r w:rsidRPr="0014470A">
        <w:rPr>
          <w:rFonts w:ascii="Times New Roman" w:hAnsi="Times New Roman" w:cs="Times New Roman"/>
          <w:color w:val="1B1C21"/>
          <w:sz w:val="28"/>
          <w:szCs w:val="28"/>
        </w:rPr>
        <w:tab/>
      </w:r>
      <w:proofErr w:type="gramStart"/>
      <w:r w:rsidRPr="0014470A">
        <w:rPr>
          <w:rFonts w:ascii="Times New Roman" w:hAnsi="Times New Roman" w:cs="Times New Roman"/>
          <w:color w:val="1B1C21"/>
          <w:sz w:val="28"/>
          <w:szCs w:val="28"/>
        </w:rPr>
        <w:t>Согласно, Закона</w:t>
      </w:r>
      <w:proofErr w:type="gramEnd"/>
      <w:r w:rsidRPr="0014470A">
        <w:rPr>
          <w:rFonts w:ascii="Times New Roman" w:hAnsi="Times New Roman" w:cs="Times New Roman"/>
          <w:color w:val="1B1C21"/>
          <w:sz w:val="28"/>
          <w:szCs w:val="28"/>
        </w:rPr>
        <w:t xml:space="preserve"> № 1127-ОД от 05.12.2005г</w:t>
      </w:r>
      <w:r w:rsidRPr="0014470A">
        <w:rPr>
          <w:rFonts w:ascii="Times New Roman" w:hAnsi="Times New Roman" w:cs="Times New Roman"/>
          <w:b/>
          <w:color w:val="1B1C21"/>
          <w:sz w:val="28"/>
          <w:szCs w:val="28"/>
        </w:rPr>
        <w:t>.</w:t>
      </w:r>
      <w:r w:rsidRPr="0014470A">
        <w:rPr>
          <w:rFonts w:ascii="Times New Roman" w:hAnsi="Times New Roman" w:cs="Times New Roman"/>
          <w:color w:val="1B1C21"/>
          <w:sz w:val="28"/>
          <w:szCs w:val="28"/>
        </w:rPr>
        <w:t xml:space="preserve"> Волгоградской области о квотировании рабочих мест для приема на работу инвалидов организация</w:t>
      </w:r>
      <w:r w:rsidRPr="0014470A">
        <w:rPr>
          <w:rFonts w:ascii="Times New Roman" w:hAnsi="Times New Roman" w:cs="Times New Roman"/>
          <w:color w:val="1B1C21"/>
          <w:sz w:val="28"/>
          <w:szCs w:val="28"/>
        </w:rPr>
        <w:t>м независимо от организационно-правовых форм и форм собственности, среднесписочная численность работников в которых более 100 человек, устанавливается в размере 2-х % от среднесписочной численности работников.</w:t>
      </w:r>
    </w:p>
    <w:p w:rsidR="007D3F64" w:rsidRPr="0014470A" w:rsidRDefault="00087B89" w:rsidP="0014470A">
      <w:pPr>
        <w:jc w:val="both"/>
        <w:rPr>
          <w:rFonts w:ascii="Times New Roman" w:hAnsi="Times New Roman" w:cs="Times New Roman"/>
          <w:color w:val="1B1C21"/>
          <w:sz w:val="28"/>
          <w:szCs w:val="28"/>
        </w:rPr>
      </w:pPr>
      <w:r w:rsidRPr="0014470A">
        <w:rPr>
          <w:rFonts w:ascii="Times New Roman" w:hAnsi="Times New Roman" w:cs="Times New Roman"/>
          <w:color w:val="1B1C21"/>
          <w:sz w:val="28"/>
          <w:szCs w:val="28"/>
        </w:rPr>
        <w:tab/>
      </w:r>
      <w:proofErr w:type="gramStart"/>
      <w:r w:rsidRPr="0014470A">
        <w:rPr>
          <w:rFonts w:ascii="Times New Roman" w:hAnsi="Times New Roman" w:cs="Times New Roman"/>
          <w:color w:val="1B1C21"/>
          <w:sz w:val="28"/>
          <w:szCs w:val="28"/>
        </w:rPr>
        <w:t>Согласно, Закона</w:t>
      </w:r>
      <w:proofErr w:type="gramEnd"/>
      <w:r w:rsidRPr="0014470A">
        <w:rPr>
          <w:rFonts w:ascii="Times New Roman" w:hAnsi="Times New Roman" w:cs="Times New Roman"/>
          <w:color w:val="1B1C21"/>
          <w:sz w:val="28"/>
          <w:szCs w:val="28"/>
        </w:rPr>
        <w:t xml:space="preserve"> №2070-ОД от 06.07.2010г. о к</w:t>
      </w:r>
      <w:r w:rsidRPr="0014470A">
        <w:rPr>
          <w:rFonts w:ascii="Times New Roman" w:hAnsi="Times New Roman" w:cs="Times New Roman"/>
          <w:color w:val="1B1C21"/>
          <w:sz w:val="28"/>
          <w:szCs w:val="28"/>
        </w:rPr>
        <w:t>вотировании рабочих мест для отдельных категорий молодежи  организациям независимо от организационно-правовых форм и форм собственности, среднесписочная численность работников в которых более 60 человек устанавливается в размере 1% от среднесписочной числе</w:t>
      </w:r>
      <w:r w:rsidRPr="0014470A">
        <w:rPr>
          <w:rFonts w:ascii="Times New Roman" w:hAnsi="Times New Roman" w:cs="Times New Roman"/>
          <w:color w:val="1B1C21"/>
          <w:sz w:val="28"/>
          <w:szCs w:val="28"/>
        </w:rPr>
        <w:t>нности работников.</w:t>
      </w:r>
    </w:p>
    <w:p w:rsidR="007D3F64" w:rsidRPr="0014470A" w:rsidRDefault="00087B89" w:rsidP="0014470A">
      <w:pPr>
        <w:jc w:val="both"/>
        <w:rPr>
          <w:rFonts w:ascii="Times New Roman" w:hAnsi="Times New Roman" w:cs="Times New Roman"/>
          <w:sz w:val="28"/>
          <w:szCs w:val="28"/>
        </w:rPr>
      </w:pPr>
      <w:r w:rsidRPr="0014470A">
        <w:rPr>
          <w:sz w:val="28"/>
          <w:szCs w:val="28"/>
        </w:rPr>
        <w:tab/>
        <w:t xml:space="preserve"> </w:t>
      </w:r>
      <w:r w:rsidRPr="0014470A">
        <w:rPr>
          <w:rFonts w:ascii="Times New Roman" w:hAnsi="Times New Roman" w:cs="Times New Roman"/>
          <w:sz w:val="28"/>
          <w:szCs w:val="28"/>
        </w:rPr>
        <w:t>Коллективные договоры, соглашения всех уровней социального партнерства</w:t>
      </w:r>
      <w:proofErr w:type="gramStart"/>
      <w:r w:rsidRPr="001447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47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7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470A">
        <w:rPr>
          <w:rFonts w:ascii="Times New Roman" w:hAnsi="Times New Roman" w:cs="Times New Roman"/>
          <w:sz w:val="28"/>
          <w:szCs w:val="28"/>
        </w:rPr>
        <w:t>одлежат регистрации по местонахождению (юридическому адресу) заявителя в центре занятости населения, предоставляющем государственную услугу на территории соответс</w:t>
      </w:r>
      <w:r w:rsidRPr="0014470A">
        <w:rPr>
          <w:rFonts w:ascii="Times New Roman" w:hAnsi="Times New Roman" w:cs="Times New Roman"/>
          <w:sz w:val="28"/>
          <w:szCs w:val="28"/>
        </w:rPr>
        <w:t>твующего муниципального образования Волгоградской области.</w:t>
      </w:r>
    </w:p>
    <w:p w:rsidR="007D3F64" w:rsidRPr="0014470A" w:rsidRDefault="00087B89" w:rsidP="0014470A">
      <w:pPr>
        <w:jc w:val="both"/>
        <w:rPr>
          <w:rStyle w:val="-"/>
          <w:rFonts w:ascii="Times New Roman" w:hAnsi="Times New Roman" w:cs="Times New Roman"/>
          <w:color w:val="1B1C21"/>
          <w:sz w:val="28"/>
          <w:szCs w:val="28"/>
          <w:u w:val="none"/>
        </w:rPr>
      </w:pPr>
      <w:r w:rsidRPr="0014470A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4470A">
        <w:rPr>
          <w:rFonts w:ascii="Times New Roman" w:hAnsi="Times New Roman" w:cs="Times New Roman"/>
          <w:color w:val="1B1C21"/>
          <w:sz w:val="28"/>
          <w:szCs w:val="28"/>
        </w:rPr>
        <w:t>На встрече также были розданы информационные материалы. Более подробную информация о</w:t>
      </w:r>
      <w:r w:rsidR="00285DCD">
        <w:rPr>
          <w:rFonts w:ascii="Times New Roman" w:hAnsi="Times New Roman" w:cs="Times New Roman"/>
          <w:color w:val="1B1C21"/>
          <w:sz w:val="28"/>
          <w:szCs w:val="28"/>
        </w:rPr>
        <w:t>б</w:t>
      </w:r>
      <w:r w:rsidRPr="0014470A">
        <w:rPr>
          <w:rFonts w:ascii="Times New Roman" w:hAnsi="Times New Roman" w:cs="Times New Roman"/>
          <w:color w:val="1B1C21"/>
          <w:sz w:val="28"/>
          <w:szCs w:val="28"/>
        </w:rPr>
        <w:t xml:space="preserve"> </w:t>
      </w:r>
      <w:proofErr w:type="gramStart"/>
      <w:r w:rsidRPr="0014470A">
        <w:rPr>
          <w:rFonts w:ascii="Times New Roman" w:hAnsi="Times New Roman" w:cs="Times New Roman"/>
          <w:color w:val="1B1C21"/>
          <w:sz w:val="28"/>
          <w:szCs w:val="28"/>
        </w:rPr>
        <w:t>услугах</w:t>
      </w:r>
      <w:proofErr w:type="gramEnd"/>
      <w:r w:rsidRPr="0014470A">
        <w:rPr>
          <w:rFonts w:ascii="Times New Roman" w:hAnsi="Times New Roman" w:cs="Times New Roman"/>
          <w:color w:val="1B1C21"/>
          <w:sz w:val="28"/>
          <w:szCs w:val="28"/>
        </w:rPr>
        <w:t xml:space="preserve"> оказываемых в ГКУ ЦЗН Городищенского района и о направлениях работы нашего центра можно узнать на нашем</w:t>
      </w:r>
      <w:r w:rsidRPr="0014470A">
        <w:rPr>
          <w:rFonts w:ascii="Times New Roman" w:hAnsi="Times New Roman" w:cs="Times New Roman"/>
          <w:color w:val="1B1C21"/>
          <w:sz w:val="28"/>
          <w:szCs w:val="28"/>
        </w:rPr>
        <w:t xml:space="preserve"> сайте: </w:t>
      </w:r>
      <w:r w:rsidRPr="0014470A">
        <w:rPr>
          <w:rFonts w:ascii="Times New Roman" w:hAnsi="Times New Roman" w:cs="Times New Roman"/>
          <w:color w:val="1B1C21"/>
          <w:sz w:val="28"/>
          <w:szCs w:val="28"/>
        </w:rPr>
        <w:t xml:space="preserve"> </w:t>
      </w:r>
      <w:proofErr w:type="spellStart"/>
      <w:r w:rsidRPr="0014470A">
        <w:rPr>
          <w:rFonts w:ascii="Times New Roman" w:hAnsi="Times New Roman" w:cs="Times New Roman"/>
          <w:color w:val="1B1C21"/>
          <w:sz w:val="28"/>
          <w:szCs w:val="28"/>
        </w:rPr>
        <w:t>www.</w:t>
      </w:r>
      <w:hyperlink r:id="rId5">
        <w:r w:rsidRPr="0014470A">
          <w:rPr>
            <w:rStyle w:val="-"/>
            <w:rFonts w:ascii="Times New Roman" w:hAnsi="Times New Roman" w:cs="Times New Roman"/>
            <w:color w:val="1B1C21"/>
            <w:sz w:val="28"/>
            <w:szCs w:val="28"/>
            <w:u w:val="none"/>
          </w:rPr>
          <w:t>grdczn.ucoz.ru</w:t>
        </w:r>
        <w:proofErr w:type="spellEnd"/>
      </w:hyperlink>
    </w:p>
    <w:p w:rsidR="007D3F64" w:rsidRDefault="00087B89" w:rsidP="0014470A">
      <w:pPr>
        <w:jc w:val="both"/>
        <w:rPr>
          <w:rFonts w:ascii="Times New Roman" w:hAnsi="Times New Roman" w:cs="Times New Roman"/>
          <w:color w:val="1B1C21"/>
          <w:sz w:val="28"/>
          <w:szCs w:val="28"/>
        </w:rPr>
      </w:pPr>
      <w:r w:rsidRPr="0014470A">
        <w:rPr>
          <w:rFonts w:ascii="Times New Roman" w:hAnsi="Times New Roman" w:cs="Times New Roman"/>
          <w:color w:val="1B1C21"/>
          <w:sz w:val="28"/>
          <w:szCs w:val="28"/>
        </w:rPr>
        <w:tab/>
        <w:t xml:space="preserve">Также напоминаем, что независимо от форм собственности в соответствии с п. 3 ст. 25 Закона РФ « О занятости населения в Российской Федерации» </w:t>
      </w:r>
      <w:proofErr w:type="spellStart"/>
      <w:r w:rsidRPr="0014470A">
        <w:rPr>
          <w:rFonts w:ascii="Times New Roman" w:hAnsi="Times New Roman" w:cs="Times New Roman"/>
          <w:color w:val="1B1C21"/>
          <w:sz w:val="28"/>
          <w:szCs w:val="28"/>
        </w:rPr>
        <w:t>обязанны</w:t>
      </w:r>
      <w:proofErr w:type="spellEnd"/>
      <w:r w:rsidRPr="0014470A">
        <w:rPr>
          <w:rFonts w:ascii="Times New Roman" w:hAnsi="Times New Roman" w:cs="Times New Roman"/>
          <w:color w:val="1B1C21"/>
          <w:sz w:val="28"/>
          <w:szCs w:val="28"/>
        </w:rPr>
        <w:t xml:space="preserve"> зарегистрироваться в центре занятост</w:t>
      </w:r>
      <w:r w:rsidRPr="0014470A">
        <w:rPr>
          <w:rFonts w:ascii="Times New Roman" w:hAnsi="Times New Roman" w:cs="Times New Roman"/>
          <w:color w:val="1B1C21"/>
          <w:sz w:val="28"/>
          <w:szCs w:val="28"/>
        </w:rPr>
        <w:t>и населения. В случае неисполнения работодателем обязанности, предусмотренной законом, такие действия попадают под состав административного правонарушения.</w:t>
      </w:r>
    </w:p>
    <w:p w:rsidR="00087B89" w:rsidRPr="0014470A" w:rsidRDefault="00087B89" w:rsidP="0014470A">
      <w:pPr>
        <w:jc w:val="both"/>
        <w:rPr>
          <w:rFonts w:ascii="Times New Roman" w:hAnsi="Times New Roman" w:cs="Times New Roman"/>
          <w:color w:val="1B1C21"/>
          <w:sz w:val="28"/>
          <w:szCs w:val="28"/>
        </w:rPr>
      </w:pPr>
    </w:p>
    <w:p w:rsidR="007D3F64" w:rsidRDefault="00087B89"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6115050" cy="4591050"/>
            <wp:effectExtent l="19050" t="0" r="0" b="0"/>
            <wp:docPr id="3" name="Рисунок 2" descr="F:\ТКАЧЕНКО\фотографии\25.09.2015 ОТДЕЛ ПО ОБРАЗОВАНИЮ\P1070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ТКАЧЕНКО\фотографии\25.09.2015 ОТДЕЛ ПО ОБРАЗОВАНИЮ\P10703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3F64" w:rsidSect="007D3F64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7D3F64"/>
    <w:rsid w:val="00087B89"/>
    <w:rsid w:val="0014470A"/>
    <w:rsid w:val="001B1300"/>
    <w:rsid w:val="00285DCD"/>
    <w:rsid w:val="007D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0C39"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7D3F64"/>
    <w:rPr>
      <w:color w:val="0000FF"/>
      <w:u w:val="single"/>
    </w:rPr>
  </w:style>
  <w:style w:type="paragraph" w:customStyle="1" w:styleId="a3">
    <w:name w:val="Заголовок"/>
    <w:basedOn w:val="a"/>
    <w:next w:val="a4"/>
    <w:rsid w:val="00C20C3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C20C39"/>
    <w:pPr>
      <w:spacing w:after="140" w:line="288" w:lineRule="auto"/>
    </w:pPr>
  </w:style>
  <w:style w:type="paragraph" w:styleId="a5">
    <w:name w:val="List"/>
    <w:basedOn w:val="a4"/>
    <w:rsid w:val="00C20C39"/>
  </w:style>
  <w:style w:type="paragraph" w:styleId="a6">
    <w:name w:val="Title"/>
    <w:basedOn w:val="a"/>
    <w:rsid w:val="007D3F64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C20C39"/>
    <w:pPr>
      <w:suppressLineNumbers/>
    </w:pPr>
  </w:style>
  <w:style w:type="paragraph" w:customStyle="1" w:styleId="a8">
    <w:name w:val="Заглавие"/>
    <w:basedOn w:val="a"/>
    <w:rsid w:val="00C20C39"/>
    <w:pPr>
      <w:suppressLineNumbers/>
      <w:spacing w:before="120" w:after="120"/>
    </w:pPr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87B89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087B89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grdczn.ucoz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298</Words>
  <Characters>1700</Characters>
  <Application>Microsoft Office Word</Application>
  <DocSecurity>0</DocSecurity>
  <Lines>14</Lines>
  <Paragraphs>3</Paragraphs>
  <ScaleCrop>false</ScaleCrop>
  <Company>Microsoft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8</cp:lastModifiedBy>
  <cp:revision>5</cp:revision>
  <cp:lastPrinted>2015-10-16T15:12:00Z</cp:lastPrinted>
  <dcterms:created xsi:type="dcterms:W3CDTF">2015-10-15T09:18:00Z</dcterms:created>
  <dcterms:modified xsi:type="dcterms:W3CDTF">2015-10-19T07:33:00Z</dcterms:modified>
  <dc:language>ru-RU</dc:language>
</cp:coreProperties>
</file>